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4365A" w:rsidRDefault="0014365A" w:rsidR="00100564" w14:paraId="01000000" w14:textId="77777777">
      <w:pPr>
        <w:jc w:val="center"/>
        <w:rPr>
          <w:rFonts w:hAnsi="Times New Roman" w:ascii="Times New Roman"/>
          <w:b/>
          <w:sz w:val="28"/>
          <w:u w:val="single"/>
          <w:lang w:val="ru-RU"/>
        </w:rPr>
      </w:pPr>
      <w:bookmarkStart w:id="0" w:name="_GoBack"/>
      <w:bookmarkEnd w:id="0"/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Замоскворецкая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межрайонная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прокуратура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г.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Москвы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b/>
          <w:sz w:val="32"/>
          <w:shd w:val="clear" w:color="auto" w:fill="FEFFFF"/>
          <w:lang w:val="ru-RU"/>
        </w:rPr>
        <w:t>разъясняет</w:t>
      </w:r>
      <w:r>
        <w:rPr>
          <w:rFonts w:hAnsi="Times New Roman" w:ascii="Times New Roman"/>
          <w:rStyle w:val="et_3"/>
        </w:rPr>
        <w:t xml:space="preserve"> </w:t>
      </w:r>
    </w:p>
    <w:p w:rsidRPr="0014365A" w:rsidRDefault="0014365A" w:rsidR="00100564" w14:paraId="02000000" w14:textId="77777777">
      <w:pPr>
        <w:ind w:firstLine="709"/>
        <w:jc w:val="center"/>
        <w:outlineLvl w:val="8"/>
        <w:rPr>
          <w:rFonts w:hAnsi="Times New Roman" w:ascii="Times New Roman"/>
          <w:sz w:val="28"/>
          <w:lang w:val="ru-RU"/>
        </w:rPr>
      </w:pPr>
      <w:r w:rsidRPr="0014365A">
        <w:rPr>
          <w:rFonts w:hAnsi="Times New Roman" w:ascii="Times New Roman"/>
          <w:sz w:val="28"/>
          <w:lang w:val="ru-RU"/>
        </w:rPr>
        <w:t>Ответственность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нарушение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требований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законодательства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охране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(памятников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истории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культуры)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народов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Российской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Федерации.</w:t>
      </w:r>
    </w:p>
    <w:p w:rsidRPr="0014365A" w:rsidRDefault="00100564" w:rsidR="00100564" w14:paraId="03000000" w14:textId="77777777">
      <w:pPr>
        <w:ind w:firstLine="709"/>
        <w:jc w:val="center"/>
        <w:outlineLvl w:val="8"/>
        <w:rPr>
          <w:rFonts w:hAnsi="Times New Roman" w:ascii="Times New Roman"/>
          <w:sz w:val="28"/>
          <w:lang w:val="ru-RU"/>
        </w:rPr>
      </w:pPr>
    </w:p>
    <w:p w:rsidRPr="0014365A" w:rsidRDefault="0014365A" w:rsidR="00100564" w14:paraId="04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  <w:r w:rsidRPr="0014365A">
        <w:rPr>
          <w:rFonts w:hAnsi="Times New Roman" w:ascii="Times New Roman"/>
          <w:sz w:val="28"/>
          <w:lang w:val="ru-RU"/>
        </w:rPr>
        <w:t xml:space="preserve">Федеральный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закон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«Об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объектах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(памятниках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истории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культуры)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народов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Российской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Федерации»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</w:t>
      </w:r>
      <w:r w:rsidRPr="0014365A">
        <w:rPr>
          <w:rFonts w:hAnsi="Times New Roman" w:ascii="Times New Roman"/>
          <w:sz w:val="28"/>
          <w:lang w:val="ru-RU"/>
        </w:rPr>
        <w:t xml:space="preserve">егулирует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отношения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br/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области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сохранения,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использования,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популяризации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государственной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охраны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(памятников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истории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культуры)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народов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Росси</w:t>
      </w:r>
      <w:r w:rsidRPr="0014365A">
        <w:rPr>
          <w:rFonts w:hAnsi="Times New Roman" w:ascii="Times New Roman"/>
          <w:sz w:val="28"/>
          <w:lang w:val="ru-RU"/>
        </w:rPr>
        <w:t>йской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Федерации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направлен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реализацию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конституционного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права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каждого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доступ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культурным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ценностям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конституционной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обязанности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каждого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заботиться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сохранении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исторического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а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также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устанавливает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требования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сохранению,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сод</w:t>
      </w:r>
      <w:r w:rsidRPr="0014365A">
        <w:rPr>
          <w:rFonts w:hAnsi="Times New Roman" w:ascii="Times New Roman"/>
          <w:sz w:val="28"/>
          <w:lang w:val="ru-RU"/>
        </w:rPr>
        <w:t>ержанию,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использованию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объектов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наследия.</w:t>
      </w:r>
    </w:p>
    <w:p w:rsidRPr="0014365A" w:rsidRDefault="0014365A" w:rsidR="00100564" w14:paraId="05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14365A">
        <w:rPr>
          <w:rFonts w:hAnsi="Times New Roman" w:ascii="Times New Roman"/>
          <w:sz w:val="28"/>
          <w:lang w:val="ru-RU"/>
        </w:rPr>
        <w:t xml:space="preserve">При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содержании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использовании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включенного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реестр,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выявленного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целях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поддержания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надлежащем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техническом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состоянии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без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ухудшения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физическо</w:t>
      </w:r>
      <w:r w:rsidRPr="0014365A">
        <w:rPr>
          <w:rFonts w:hAnsi="Times New Roman" w:ascii="Times New Roman"/>
          <w:sz w:val="28"/>
          <w:lang w:val="ru-RU"/>
        </w:rPr>
        <w:t>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состояния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(или)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изменения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предмета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охраны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данного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лицо,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которому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земельный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участок,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границах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которого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располагается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археологического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принадлежит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праве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собственности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или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ином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вещном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праве,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обязаны: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ос</w:t>
      </w:r>
      <w:r w:rsidRPr="0014365A">
        <w:rPr>
          <w:rFonts w:hAnsi="Times New Roman" w:ascii="Times New Roman"/>
          <w:sz w:val="28"/>
          <w:lang w:val="ru-RU"/>
        </w:rPr>
        <w:t xml:space="preserve">уществлять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расходы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содержание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наследия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поддержание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его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надлежащем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техническом,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санитарном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br/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противопожарном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состоянии;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проводить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работы,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изменяющие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предмет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охраны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либо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ухудшающие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условия,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необходи</w:t>
      </w:r>
      <w:r w:rsidRPr="0014365A">
        <w:rPr>
          <w:rFonts w:hAnsi="Times New Roman" w:ascii="Times New Roman"/>
          <w:sz w:val="28"/>
          <w:lang w:val="ru-RU"/>
        </w:rPr>
        <w:t>мые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для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сохранности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наследия;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проводить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работы,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изменяющие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облик,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объемно-планировочные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конструктивные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решения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структуры,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интерьер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выявленного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включенного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реестр,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сл</w:t>
      </w:r>
      <w:r w:rsidRPr="0014365A">
        <w:rPr>
          <w:rFonts w:hAnsi="Times New Roman" w:ascii="Times New Roman"/>
          <w:sz w:val="28"/>
          <w:lang w:val="ru-RU"/>
        </w:rPr>
        <w:t xml:space="preserve">учае,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если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предмет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охраны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объекта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наследия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не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определен;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выполнять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работы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капитальному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ремонту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общего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имущества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br/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многоквартирном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доме,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являющемся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выявленным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объектом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объектом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включенным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реестр,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предмет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охраны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которого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определен,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соблюдением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требований,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предусмотренных</w:t>
      </w:r>
      <w:r>
        <w:rPr>
          <w:rFonts w:hAnsi="Times New Roman" w:ascii="Times New Roman"/>
          <w:sz w:val="28"/>
        </w:rPr>
        <w:t> </w: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fldChar w:fldCharType="begin"/>
      </w:r>
      <w:r>
        <w:rPr>
          <w:rStyle w:val="a3"/>
          <w:rFonts w:hAnsi="Times New Roman" w:ascii="Times New Roman"/>
          <w:color w:val="000000"/>
          <w:sz w:val="28"/>
          <w:u w:val="none"/>
        </w:rPr>
        <w:instrText>HYPERLINK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 xml:space="preserve"> "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https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://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www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.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consultant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.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ru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/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document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/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cons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_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doc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_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LAW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_493188/9946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e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8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b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883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b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377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b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1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fe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91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f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0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a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75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b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250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c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6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e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21240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c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0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a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/#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instrText>dst</w:instrText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instrText>793"</w:instrText>
      </w:r>
      <w:proofErr w:type="spellStart"/>
      <w:r>
        <w:rPr>
          <w:rStyle w:val="a3"/>
          <w:rFonts w:hAnsi="Times New Roman" w:ascii="Times New Roman"/>
          <w:color w:val="000000"/>
          <w:sz w:val="28"/>
          <w:u w:val="none"/>
        </w:rPr>
        <w:fldChar w:fldCharType="separate"/>
      </w:r>
      <w:proofErr w:type="spellEnd"/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t>статьей</w:t>
      </w:r>
      <w:r>
        <w:rPr>
          <w:rStyle w:val="a3"/>
          <w:rFonts w:hAnsi="Times New Roman" w:ascii="Times New Roman"/>
          <w:rStyle w:val="et_0"/>
        </w:rPr>
        <w:t xml:space="preserve"> </w:t>
      </w:r>
      <w:r w:rsidRPr="0014365A">
        <w:rPr>
          <w:rStyle w:val="a3"/>
          <w:rFonts w:hAnsi="Times New Roman" w:ascii="Times New Roman"/>
          <w:color w:val="000000"/>
          <w:sz w:val="28"/>
          <w:u w:val="none"/>
          <w:lang w:val="ru-RU"/>
        </w:rPr>
        <w:t>56.1</w:t>
      </w:r>
      <w:r>
        <w:rPr>
          <w:rStyle w:val="a3"/>
          <w:rFonts w:hAnsi="Times New Roman" w:ascii="Times New Roman"/>
          <w:color w:val="000000"/>
          <w:sz w:val="28"/>
          <w:u w:val="none"/>
        </w:rPr>
        <w:fldChar w:fldCharType="end"/>
      </w:r>
      <w:r>
        <w:rPr>
          <w:rFonts w:hAnsi="Times New Roman" w:ascii="Times New Roman"/>
          <w:sz w:val="28"/>
        </w:rPr>
        <w:t> </w:t>
      </w:r>
      <w:r w:rsidRPr="0014365A">
        <w:rPr>
          <w:rFonts w:hAnsi="Times New Roman" w:ascii="Times New Roman"/>
          <w:sz w:val="28"/>
          <w:lang w:val="ru-RU"/>
        </w:rPr>
        <w:t>настоящего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Федерального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закона,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при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условии,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что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такие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работы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не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изменяют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облика,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объемно-планировочных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конструктивных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решений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структур,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интерьера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этого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многоквартирного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дома;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обеспечивать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сохранность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неизменность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облика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выявленного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объекта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наследия</w:t>
      </w:r>
      <w:r w:rsidRPr="0014365A">
        <w:rPr>
          <w:rFonts w:hAnsi="Times New Roman" w:ascii="Times New Roman"/>
          <w:sz w:val="28"/>
          <w:lang w:val="ru-RU"/>
        </w:rPr>
        <w:t>;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допускать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ухудшения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состояни</w:t>
      </w:r>
      <w:r w:rsidRPr="0014365A">
        <w:rPr>
          <w:rFonts w:hAnsi="Times New Roman" w:ascii="Times New Roman"/>
          <w:sz w:val="28"/>
          <w:lang w:val="ru-RU"/>
        </w:rPr>
        <w:t>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территории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включенного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реестр,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поддерживать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территорию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благоустроенном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состоянии.</w:t>
      </w:r>
    </w:p>
    <w:p w:rsidRPr="0014365A" w:rsidRDefault="0014365A" w:rsidR="00100564" w14:paraId="06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  <w:r w:rsidRPr="0014365A">
        <w:rPr>
          <w:rFonts w:hAnsi="Times New Roman" w:ascii="Times New Roman"/>
          <w:sz w:val="28"/>
          <w:lang w:val="ru-RU"/>
        </w:rPr>
        <w:t xml:space="preserve">Административная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ответственность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предусмотрена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ч.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1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ст.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7.13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КоАП,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br/>
      </w:r>
      <w:r w:rsidRPr="0014365A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соответствии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с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которой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ответственность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наступает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за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нарушения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требований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законодательства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охране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объектов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наследия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(памятников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истории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br/>
      </w:r>
      <w:r w:rsidRPr="0014365A">
        <w:rPr>
          <w:rFonts w:hAnsi="Times New Roman" w:ascii="Times New Roman"/>
          <w:sz w:val="28"/>
          <w:lang w:val="ru-RU"/>
        </w:rPr>
        <w:t>и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культуры)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народов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Российской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Федерации,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нарушение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режима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использования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земель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границах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территорий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объектов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культурного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наследия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либо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несоблю</w:t>
      </w:r>
      <w:r w:rsidRPr="0014365A">
        <w:rPr>
          <w:rFonts w:hAnsi="Times New Roman" w:ascii="Times New Roman"/>
          <w:sz w:val="28"/>
          <w:lang w:val="ru-RU"/>
        </w:rPr>
        <w:t xml:space="preserve">дение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ограничений,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установленных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границах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зон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охраны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объектов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культурного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lastRenderedPageBreak/>
        <w:t>наследия,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что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влечет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наложение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административного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штрафа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граждан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размере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15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200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тысяч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рублей;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должностных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лиц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-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от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20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до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400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000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рублей;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юридических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>лиц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-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200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3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до</w:t>
      </w:r>
      <w:r>
        <w:rPr>
          <w:rFonts w:hAnsi="Times New Roman" w:ascii="Times New Roman"/>
          <w:rStyle w:val="et_0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5</w:t>
      </w:r>
      <w:r>
        <w:rPr>
          <w:rFonts w:hAnsi="Times New Roman" w:ascii="Times New Roman"/>
          <w:rStyle w:val="et_1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000</w:t>
      </w:r>
      <w:r>
        <w:rPr>
          <w:rFonts w:hAnsi="Times New Roman" w:ascii="Times New Roman"/>
          <w:rStyle w:val="et_2"/>
        </w:rPr>
        <w:t xml:space="preserve"> </w:t>
      </w:r>
      <w:r w:rsidRPr="0014365A">
        <w:rPr>
          <w:rFonts w:hAnsi="Times New Roman" w:ascii="Times New Roman"/>
          <w:sz w:val="28"/>
          <w:lang w:val="ru-RU"/>
        </w:rPr>
        <w:t xml:space="preserve">рублей.</w:t>
      </w:r>
    </w:p>
    <w:p w:rsidRPr="0014365A" w:rsidRDefault="00100564" w:rsidR="00100564" w14:paraId="07000000" w14:textId="77777777">
      <w:pPr>
        <w:ind w:firstLine="709"/>
        <w:jc w:val="both"/>
        <w:rPr>
          <w:rFonts w:hAnsi="Times New Roman" w:ascii="Times New Roman"/>
          <w:sz w:val="28"/>
          <w:lang w:val="ru-RU"/>
        </w:rPr>
      </w:pPr>
    </w:p>
    <w:p w:rsidRPr="0014365A" w:rsidRDefault="00100564" w:rsidR="00100564" w14:paraId="08000000" w14:textId="77777777">
      <w:pPr>
        <w:ind w:firstLine="709"/>
        <w:jc w:val="both"/>
        <w:rPr>
          <w:sz w:val="28"/>
          <w:lang w:val="ru-RU"/>
        </w:rPr>
      </w:pPr>
    </w:p>
    <w:p w:rsidRPr="0014365A" w:rsidRDefault="00100564" w:rsidR="00100564" w14:paraId="09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p w:rsidRPr="0014365A" w:rsidRDefault="00100564" w:rsidR="00100564" w14:paraId="0A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p w:rsidRPr="0014365A" w:rsidRDefault="00100564" w:rsidR="00100564" w14:paraId="0B000000" w14:textId="77777777">
      <w:pPr>
        <w:ind w:firstLine="709"/>
        <w:jc w:val="both"/>
        <w:outlineLvl w:val="8"/>
        <w:rPr>
          <w:rFonts w:hAnsi="Times New Roman" w:ascii="Times New Roman"/>
          <w:sz w:val="28"/>
          <w:lang w:val="ru-RU"/>
        </w:rPr>
      </w:pPr>
    </w:p>
    <w:sectPr w:rsidRPr="0014365A" w:rsidR="00100564">
      <w:pgSz w:w="11908" w:h="16848"/>
      <w:pgMar w:gutter="0" w:bottom="850" w:left="1276" w:footer="720" w:top="850" w:right="850" w:head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64"/>
    <w:rsid w:val="00100564"/>
    <w:rsid w:val="0014365A"/>
    <w:rsid w:val="00B1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DEBEC-B46D-4401-8BFF-77F26A3D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hAnsi="XO Thames" w:cs="Times New Roman" w:eastAsia="Times New Roman" w:ascii="XO Thames"/>
        <w:color w:val="000000"/>
        <w:sz w:val="24"/>
        <w:lang w:bidi="ar-SA" w:val="en-US" w:eastAsia="en-US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link w:val="1"/>
    <w:qFormat/>
  </w:style>
  <w:style w:styleId="10" w:type="paragraph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styleId="2" w:type="paragraph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styleId="3" w:type="paragraph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styleId="4" w:type="paragraph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styleId="5" w:type="paragraph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character">
    <w:name w:val="Обычный1"/>
  </w:style>
  <w:style w:styleId="21" w:type="paragraph">
    <w:name w:val="toc 2"/>
    <w:next w:val="a"/>
    <w:link w:val="22"/>
    <w:uiPriority w:val="39"/>
    <w:pPr>
      <w:ind w:left="200"/>
    </w:pPr>
    <w:rPr>
      <w:sz w:val="28"/>
    </w:rPr>
  </w:style>
  <w:style w:styleId="22" w:customStyle="1" w:type="character">
    <w:name w:val="Оглавление 2 Знак"/>
    <w:link w:val="21"/>
    <w:rPr>
      <w:rFonts w:hAnsi="XO Thames" w:asci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sz w:val="28"/>
    </w:rPr>
  </w:style>
  <w:style w:styleId="42" w:customStyle="1" w:type="character">
    <w:name w:val="Оглавление 4 Знак"/>
    <w:link w:val="41"/>
    <w:rPr>
      <w:rFonts w:hAnsi="XO Thames" w:ascii="XO Thames"/>
      <w:sz w:val="28"/>
    </w:rPr>
  </w:style>
  <w:style w:styleId="6" w:type="paragraph">
    <w:name w:val="toc 6"/>
    <w:next w:val="a"/>
    <w:link w:val="60"/>
    <w:uiPriority w:val="39"/>
    <w:pPr>
      <w:ind w:left="1000"/>
    </w:pPr>
    <w:rPr>
      <w:sz w:val="28"/>
    </w:rPr>
  </w:style>
  <w:style w:styleId="60" w:customStyle="1" w:type="character">
    <w:name w:val="Оглавление 6 Знак"/>
    <w:link w:val="6"/>
    <w:rPr>
      <w:rFonts w:hAnsi="XO Thames" w:ascii="XO Thames"/>
      <w:sz w:val="28"/>
    </w:rPr>
  </w:style>
  <w:style w:styleId="7" w:type="paragraph">
    <w:name w:val="toc 7"/>
    <w:next w:val="a"/>
    <w:link w:val="70"/>
    <w:uiPriority w:val="39"/>
    <w:pPr>
      <w:ind w:left="1200"/>
    </w:pPr>
    <w:rPr>
      <w:sz w:val="28"/>
    </w:rPr>
  </w:style>
  <w:style w:styleId="70" w:customStyle="1" w:type="character">
    <w:name w:val="Оглавление 7 Знак"/>
    <w:link w:val="7"/>
    <w:rPr>
      <w:rFonts w:hAnsi="XO Thames" w:ascii="XO Thames"/>
      <w:sz w:val="28"/>
    </w:rPr>
  </w:style>
  <w:style w:styleId="Endnote" w:customStyle="1" w:type="paragraph">
    <w:name w:val="Endnote"/>
    <w:link w:val="Endnote0"/>
    <w:pPr>
      <w:ind w:firstLine="851"/>
      <w:jc w:val="both"/>
    </w:pPr>
    <w:rPr>
      <w:sz w:val="22"/>
    </w:rPr>
  </w:style>
  <w:style w:styleId="Endnote0" w:customStyle="1" w:type="character">
    <w:name w:val="Endnote"/>
    <w:link w:val="Endnote"/>
    <w:rPr>
      <w:rFonts w:hAnsi="XO Thames" w:ascii="XO Thames"/>
      <w:sz w:val="22"/>
    </w:rPr>
  </w:style>
  <w:style w:styleId="30" w:customStyle="1" w:type="character">
    <w:name w:val="Заголовок 3 Знак"/>
    <w:link w:val="3"/>
    <w:rPr>
      <w:rFonts w:hAnsi="XO Thames" w:ascii="XO Thames"/>
      <w:b/>
      <w:sz w:val="26"/>
    </w:rPr>
  </w:style>
  <w:style w:styleId="31" w:type="paragraph">
    <w:name w:val="toc 3"/>
    <w:next w:val="a"/>
    <w:link w:val="32"/>
    <w:uiPriority w:val="39"/>
    <w:pPr>
      <w:ind w:left="400"/>
    </w:pPr>
    <w:rPr>
      <w:sz w:val="28"/>
    </w:rPr>
  </w:style>
  <w:style w:styleId="32" w:customStyle="1" w:type="character">
    <w:name w:val="Оглавление 3 Знак"/>
    <w:link w:val="31"/>
    <w:rPr>
      <w:rFonts w:hAnsi="XO Thames" w:ascii="XO Thames"/>
      <w:sz w:val="28"/>
    </w:rPr>
  </w:style>
  <w:style w:styleId="50" w:customStyle="1" w:type="character">
    <w:name w:val="Заголовок 5 Знак"/>
    <w:link w:val="5"/>
    <w:rPr>
      <w:rFonts w:hAnsi="XO Thames" w:ascii="XO Thames"/>
      <w:b/>
      <w:sz w:val="22"/>
    </w:rPr>
  </w:style>
  <w:style w:styleId="11" w:customStyle="1" w:type="character">
    <w:name w:val="Заголовок 1 Знак"/>
    <w:link w:val="10"/>
    <w:rPr>
      <w:rFonts w:hAnsi="XO Thames" w:ascii="XO Thames"/>
      <w:b/>
      <w:sz w:val="32"/>
    </w:rPr>
  </w:style>
  <w:style w:styleId="12" w:customStyle="1" w:type="paragraph">
    <w:name w:val="Гиперссылка1"/>
    <w:link w:val="a3"/>
    <w:rPr>
      <w:color w:val="0000FF"/>
      <w:u w:val="single"/>
    </w:rPr>
  </w:style>
  <w:style w:styleId="a3" w:type="character">
    <w:name w:val="Hyperlink"/>
    <w:link w:val="12"/>
    <w:rPr>
      <w:color w:val="0000FF"/>
      <w:u w:val="single"/>
    </w:rPr>
  </w:style>
  <w:style w:styleId="Footnote" w:customStyle="1" w:type="paragraph">
    <w:name w:val="Footnote"/>
    <w:link w:val="Footnote0"/>
    <w:pPr>
      <w:ind w:firstLine="851"/>
      <w:jc w:val="both"/>
    </w:pPr>
    <w:rPr>
      <w:sz w:val="22"/>
    </w:rPr>
  </w:style>
  <w:style w:styleId="Footnote0" w:customStyle="1" w:type="character">
    <w:name w:val="Footnote"/>
    <w:link w:val="Footnote"/>
    <w:rPr>
      <w:rFonts w:hAnsi="XO Thames" w:ascii="XO Thames"/>
      <w:sz w:val="22"/>
    </w:rPr>
  </w:style>
  <w:style w:styleId="13" w:type="paragraph">
    <w:name w:val="toc 1"/>
    <w:next w:val="a"/>
    <w:link w:val="14"/>
    <w:uiPriority w:val="39"/>
    <w:rPr>
      <w:b/>
      <w:sz w:val="28"/>
    </w:rPr>
  </w:style>
  <w:style w:styleId="14" w:customStyle="1" w:type="character">
    <w:name w:val="Оглавление 1 Знак"/>
    <w:link w:val="13"/>
    <w:rPr>
      <w:rFonts w:hAnsi="XO Thames" w:ascii="XO Thames"/>
      <w:b/>
      <w:sz w:val="28"/>
    </w:rPr>
  </w:style>
  <w:style w:styleId="HeaderandFooter" w:customStyle="1" w:type="paragraph">
    <w:name w:val="Header and Footer"/>
    <w:link w:val="HeaderandFooter0"/>
    <w:pPr>
      <w:jc w:val="both"/>
    </w:pPr>
    <w:rPr>
      <w:sz w:val="28"/>
    </w:rPr>
  </w:style>
  <w:style w:styleId="HeaderandFooter0" w:customStyle="1" w:type="character">
    <w:name w:val="Header and Footer"/>
    <w:link w:val="HeaderandFooter"/>
    <w:rPr>
      <w:rFonts w:hAnsi="XO Thames" w:ascii="XO Thames"/>
      <w:sz w:val="28"/>
    </w:rPr>
  </w:style>
  <w:style w:styleId="9" w:type="paragraph">
    <w:name w:val="toc 9"/>
    <w:next w:val="a"/>
    <w:link w:val="90"/>
    <w:uiPriority w:val="39"/>
    <w:pPr>
      <w:ind w:left="1600"/>
    </w:pPr>
    <w:rPr>
      <w:sz w:val="28"/>
    </w:rPr>
  </w:style>
  <w:style w:styleId="90" w:customStyle="1" w:type="character">
    <w:name w:val="Оглавление 9 Знак"/>
    <w:link w:val="9"/>
    <w:rPr>
      <w:rFonts w:hAnsi="XO Thames" w:ascii="XO Thames"/>
      <w:sz w:val="28"/>
    </w:rPr>
  </w:style>
  <w:style w:styleId="8" w:type="paragraph">
    <w:name w:val="toc 8"/>
    <w:next w:val="a"/>
    <w:link w:val="80"/>
    <w:uiPriority w:val="39"/>
    <w:pPr>
      <w:ind w:left="1400"/>
    </w:pPr>
    <w:rPr>
      <w:sz w:val="28"/>
    </w:rPr>
  </w:style>
  <w:style w:styleId="80" w:customStyle="1" w:type="character">
    <w:name w:val="Оглавление 8 Знак"/>
    <w:link w:val="8"/>
    <w:rPr>
      <w:rFonts w:hAnsi="XO Thames" w:ascii="XO Thames"/>
      <w:sz w:val="28"/>
    </w:rPr>
  </w:style>
  <w:style w:styleId="51" w:type="paragraph">
    <w:name w:val="toc 5"/>
    <w:next w:val="a"/>
    <w:link w:val="52"/>
    <w:uiPriority w:val="39"/>
    <w:pPr>
      <w:ind w:left="800"/>
    </w:pPr>
    <w:rPr>
      <w:sz w:val="28"/>
    </w:rPr>
  </w:style>
  <w:style w:styleId="52" w:customStyle="1" w:type="character">
    <w:name w:val="Оглавление 5 Знак"/>
    <w:link w:val="51"/>
    <w:rPr>
      <w:rFonts w:hAnsi="XO Thames" w:ascii="XO Thames"/>
      <w:sz w:val="28"/>
    </w:rPr>
  </w:style>
  <w:style w:styleId="a4" w:type="paragraph">
    <w:name w:val="Subtitle"/>
    <w:next w:val="a"/>
    <w:link w:val="a5"/>
    <w:uiPriority w:val="11"/>
    <w:qFormat/>
    <w:pPr>
      <w:jc w:val="both"/>
    </w:pPr>
    <w:rPr>
      <w:i/>
    </w:rPr>
  </w:style>
  <w:style w:styleId="a5" w:customStyle="1" w:type="character">
    <w:name w:val="Подзаголовок Знак"/>
    <w:link w:val="a4"/>
    <w:rPr>
      <w:rFonts w:hAnsi="XO Thames" w:ascii="XO Thames"/>
      <w:i/>
      <w:sz w:val="24"/>
    </w:rPr>
  </w:style>
  <w:style w:styleId="a6" w:type="paragraph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styleId="a7" w:customStyle="1" w:type="character">
    <w:name w:val="Заголовок Знак"/>
    <w:link w:val="a6"/>
    <w:rPr>
      <w:rFonts w:hAnsi="XO Thames" w:ascii="XO Thames"/>
      <w:b/>
      <w:caps/>
      <w:sz w:val="40"/>
    </w:rPr>
  </w:style>
  <w:style w:styleId="40" w:customStyle="1" w:type="character">
    <w:name w:val="Заголовок 4 Знак"/>
    <w:link w:val="4"/>
    <w:rPr>
      <w:rFonts w:hAnsi="XO Thames" w:ascii="XO Thames"/>
      <w:b/>
      <w:sz w:val="24"/>
    </w:rPr>
  </w:style>
  <w:style w:styleId="20" w:customStyle="1" w:type="character">
    <w:name w:val="Заголовок 2 Знак"/>
    <w:link w:val="2"/>
    <w:rPr>
      <w:rFonts w:hAnsi="XO Thames" w:ascii="XO Thames"/>
      <w:b/>
      <w:sz w:val="2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2026-03-13T12:17:00Z</dcterms:created>
  <dcterms:modified xsi:type="dcterms:W3CDTF">2026-03-13T12:17:00Z</dcterms:modified>
</cp:coreProperties>
</file>